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1F" w:rsidRPr="00863A8F" w:rsidRDefault="00181A1F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3A8F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833740" w:rsidRDefault="00833740" w:rsidP="00181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A8F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05DC9" w:rsidRPr="00863A8F" w:rsidRDefault="00B05DC9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740" w:rsidRPr="00863A8F" w:rsidRDefault="00833740" w:rsidP="0018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3A8F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81A1F" w:rsidRPr="00863A8F" w:rsidRDefault="00181A1F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A1F" w:rsidRPr="00863A8F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863A8F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 xml:space="preserve">Виконавчий комітет </w:t>
      </w:r>
      <w:proofErr w:type="spellStart"/>
      <w:r w:rsidRPr="00863A8F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>Горішньоплавнівської</w:t>
      </w:r>
      <w:proofErr w:type="spellEnd"/>
      <w:r w:rsidRPr="00863A8F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 xml:space="preserve"> міської ради Кременчуцького району Полтавської області (далі – замовник), </w:t>
      </w:r>
      <w:r w:rsidRPr="00863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вул. Миру, буд. 24, місто Горішні Плавні, Кременчуцький район, Полтавська область, 39800, ЄДРПОУ 04057646, </w:t>
      </w:r>
      <w:r w:rsidR="00591F7D" w:rsidRPr="00863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категорія замовника – орган місцевого самоврядування</w:t>
      </w:r>
      <w:r w:rsidRPr="00863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81A1F" w:rsidRPr="00863A8F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81A1F" w:rsidRPr="00863A8F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</w:p>
    <w:p w:rsidR="00833740" w:rsidRPr="00863A8F" w:rsidRDefault="00833740" w:rsidP="00863A8F">
      <w:pPr>
        <w:pStyle w:val="a8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863A8F">
        <w:rPr>
          <w:rFonts w:ascii="Times New Roman" w:hAnsi="Times New Roman"/>
          <w:bCs/>
          <w:iCs/>
          <w:sz w:val="24"/>
          <w:szCs w:val="24"/>
        </w:rPr>
        <w:t>Робоча станція (з комплектом обладнання) для оформлення посвідчення водія та технічного паспорту транспортного засобу</w:t>
      </w:r>
      <w:r w:rsidRPr="00863A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63A8F">
        <w:rPr>
          <w:rFonts w:ascii="Times New Roman" w:hAnsi="Times New Roman"/>
          <w:bCs/>
          <w:color w:val="000000"/>
          <w:sz w:val="24"/>
          <w:szCs w:val="24"/>
          <w:lang w:eastAsia="zh-CN"/>
        </w:rPr>
        <w:t>код за ДК 021:2015</w:t>
      </w:r>
      <w:r w:rsidRPr="00863A8F">
        <w:rPr>
          <w:rFonts w:ascii="Times New Roman" w:hAnsi="Times New Roman"/>
          <w:bCs/>
          <w:color w:val="000000"/>
          <w:sz w:val="24"/>
          <w:szCs w:val="24"/>
        </w:rPr>
        <w:t>:30210000-4 Машини для обробки даних (апаратна частина)/30214000-2 Робочі станції</w:t>
      </w:r>
      <w:r w:rsidR="0066779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A70C2" w:rsidRPr="00863A8F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886" w:rsidRPr="00863A8F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A8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5446C" w:rsidRPr="00863A8F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="0015446C" w:rsidRPr="00863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A3C" w:rsidRPr="00863A8F">
        <w:rPr>
          <w:rFonts w:ascii="Times New Roman" w:eastAsia="Times New Roman" w:hAnsi="Times New Roman" w:cs="Times New Roman"/>
          <w:sz w:val="24"/>
          <w:szCs w:val="24"/>
        </w:rPr>
        <w:t>Відкрит</w:t>
      </w:r>
      <w:r w:rsidR="00276D4C" w:rsidRPr="00863A8F">
        <w:rPr>
          <w:rFonts w:ascii="Times New Roman" w:eastAsia="Times New Roman" w:hAnsi="Times New Roman" w:cs="Times New Roman"/>
          <w:sz w:val="24"/>
          <w:szCs w:val="24"/>
        </w:rPr>
        <w:t>і торги (</w:t>
      </w:r>
      <w:r w:rsidR="00992A3C" w:rsidRPr="00863A8F">
        <w:rPr>
          <w:rFonts w:ascii="Times New Roman" w:eastAsia="Times New Roman" w:hAnsi="Times New Roman" w:cs="Times New Roman"/>
          <w:sz w:val="24"/>
          <w:szCs w:val="24"/>
        </w:rPr>
        <w:t>з особливостями</w:t>
      </w:r>
      <w:r w:rsidR="00276D4C" w:rsidRPr="00863A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7E05" w:rsidRPr="00863A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7E05" w:rsidRPr="00863A8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97E05" w:rsidRPr="00863A8F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="00F97E05" w:rsidRPr="00863A8F">
        <w:rPr>
          <w:rFonts w:ascii="Times New Roman" w:eastAsia="Times New Roman" w:hAnsi="Times New Roman" w:cs="Times New Roman"/>
          <w:sz w:val="24"/>
          <w:szCs w:val="24"/>
        </w:rPr>
        <w:t>дентифікатор закупівлі</w:t>
      </w:r>
      <w:r w:rsidR="00276D4C" w:rsidRPr="00863A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276D4C" w:rsidRPr="00863A8F">
        <w:rPr>
          <w:rFonts w:ascii="Times New Roman" w:eastAsia="Times New Roman" w:hAnsi="Times New Roman" w:cs="Times New Roman"/>
          <w:sz w:val="24"/>
          <w:szCs w:val="24"/>
        </w:rPr>
        <w:t>UA-P-2023-08-01-005802-c</w:t>
      </w:r>
      <w:bookmarkEnd w:id="0"/>
      <w:r w:rsidR="00276D4C" w:rsidRPr="00863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C99" w:rsidRPr="00863A8F" w:rsidRDefault="008A5C99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C99" w:rsidRPr="00863A8F" w:rsidRDefault="002D570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3A8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A5C99" w:rsidRPr="00863A8F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8A5C99" w:rsidRPr="00863A8F">
        <w:rPr>
          <w:rFonts w:ascii="Times New Roman" w:eastAsia="Times New Roman" w:hAnsi="Times New Roman" w:cs="Times New Roman"/>
          <w:sz w:val="24"/>
          <w:szCs w:val="24"/>
        </w:rPr>
        <w:t>551 800,00</w:t>
      </w:r>
      <w:r w:rsidR="008A5C99" w:rsidRPr="00863A8F">
        <w:rPr>
          <w:rFonts w:ascii="Times New Roman" w:eastAsia="Times New Roman" w:hAnsi="Times New Roman" w:cs="Times New Roman"/>
          <w:sz w:val="24"/>
          <w:szCs w:val="24"/>
        </w:rPr>
        <w:t xml:space="preserve"> грн.</w:t>
      </w:r>
      <w:r w:rsidR="008A5C99" w:rsidRPr="00863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CB0" w:rsidRPr="00863A8F">
        <w:rPr>
          <w:rFonts w:ascii="Times New Roman" w:eastAsia="Times New Roman" w:hAnsi="Times New Roman" w:cs="Times New Roman"/>
          <w:sz w:val="24"/>
          <w:szCs w:val="24"/>
        </w:rPr>
        <w:t xml:space="preserve">кошти </w:t>
      </w:r>
      <w:r w:rsidR="008A5C99" w:rsidRPr="00863A8F">
        <w:rPr>
          <w:rFonts w:ascii="Times New Roman" w:eastAsia="Times New Roman" w:hAnsi="Times New Roman" w:cs="Times New Roman"/>
          <w:sz w:val="24"/>
          <w:szCs w:val="24"/>
        </w:rPr>
        <w:t>місцев</w:t>
      </w:r>
      <w:r w:rsidR="00CC2CB0" w:rsidRPr="00863A8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A5C99" w:rsidRPr="00863A8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CC2CB0" w:rsidRPr="00863A8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A5C99" w:rsidRPr="00863A8F">
        <w:rPr>
          <w:rFonts w:ascii="Times New Roman" w:eastAsia="Times New Roman" w:hAnsi="Times New Roman" w:cs="Times New Roman"/>
          <w:sz w:val="24"/>
          <w:szCs w:val="24"/>
        </w:rPr>
        <w:t>джет</w:t>
      </w:r>
      <w:r w:rsidR="00CC2CB0" w:rsidRPr="00863A8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A5C99" w:rsidRPr="00863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0C2" w:rsidRPr="00863A8F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478" w:rsidRPr="00863A8F" w:rsidRDefault="002D5705" w:rsidP="00863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A70C2" w:rsidRPr="00863A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91F7D" w:rsidRPr="00863A8F">
        <w:rPr>
          <w:rFonts w:ascii="Times New Roman" w:eastAsia="Times New Roman" w:hAnsi="Times New Roman" w:cs="Times New Roman"/>
          <w:b/>
          <w:sz w:val="24"/>
          <w:szCs w:val="24"/>
        </w:rPr>
        <w:t>Обґрунтування о</w:t>
      </w:r>
      <w:r w:rsidR="0015446C" w:rsidRPr="00863A8F">
        <w:rPr>
          <w:rFonts w:ascii="Times New Roman" w:eastAsia="Times New Roman" w:hAnsi="Times New Roman" w:cs="Times New Roman"/>
          <w:b/>
          <w:sz w:val="24"/>
          <w:szCs w:val="24"/>
        </w:rPr>
        <w:t>чікуван</w:t>
      </w:r>
      <w:r w:rsidR="00591F7D" w:rsidRPr="00863A8F">
        <w:rPr>
          <w:rFonts w:ascii="Times New Roman" w:eastAsia="Times New Roman" w:hAnsi="Times New Roman" w:cs="Times New Roman"/>
          <w:b/>
          <w:sz w:val="24"/>
          <w:szCs w:val="24"/>
        </w:rPr>
        <w:t>ої</w:t>
      </w:r>
      <w:r w:rsidR="0015446C" w:rsidRPr="00863A8F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варт</w:t>
      </w:r>
      <w:r w:rsidR="00591F7D" w:rsidRPr="00863A8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5446C" w:rsidRPr="00863A8F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r w:rsidR="00591F7D" w:rsidRPr="00863A8F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15446C" w:rsidRPr="00863A8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закупівлі:</w:t>
      </w:r>
      <w:r w:rsidR="0015446C" w:rsidRPr="00863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C99" w:rsidRPr="00863A8F">
        <w:rPr>
          <w:rFonts w:ascii="Times New Roman" w:hAnsi="Times New Roman" w:cs="Times New Roman"/>
          <w:sz w:val="24"/>
          <w:szCs w:val="24"/>
        </w:rPr>
        <w:t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</w:t>
      </w:r>
      <w:r w:rsidRPr="00863A8F">
        <w:rPr>
          <w:rFonts w:ascii="Times New Roman" w:hAnsi="Times New Roman" w:cs="Times New Roman"/>
          <w:sz w:val="24"/>
          <w:szCs w:val="24"/>
        </w:rPr>
        <w:t xml:space="preserve"> </w:t>
      </w:r>
      <w:r w:rsidR="0015446C" w:rsidRPr="00863A8F">
        <w:rPr>
          <w:rFonts w:ascii="Times New Roman" w:eastAsia="Times New Roman" w:hAnsi="Times New Roman" w:cs="Times New Roman"/>
          <w:sz w:val="24"/>
          <w:szCs w:val="24"/>
        </w:rPr>
        <w:t xml:space="preserve">із змінами. </w:t>
      </w:r>
      <w:r w:rsidR="00266478" w:rsidRPr="00863A8F">
        <w:rPr>
          <w:rFonts w:ascii="Times New Roman" w:eastAsia="Times New Roman" w:hAnsi="Times New Roman" w:cs="Times New Roman"/>
          <w:sz w:val="24"/>
          <w:szCs w:val="24"/>
        </w:rPr>
        <w:t>Для аналізу використовувались пропозиції спеціалізованих торговельних майданчиків-інтернет ресурс, комерційна пропозиція суб’єкта господарювання.</w:t>
      </w:r>
    </w:p>
    <w:p w:rsidR="00657886" w:rsidRPr="00863A8F" w:rsidRDefault="00657886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886" w:rsidRPr="00863A8F" w:rsidRDefault="00900E3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A8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C70DD1" w:rsidRPr="00863A8F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</w:t>
      </w:r>
      <w:r w:rsidR="0015446C" w:rsidRPr="00863A8F">
        <w:rPr>
          <w:rFonts w:ascii="Times New Roman" w:eastAsia="Times New Roman" w:hAnsi="Times New Roman" w:cs="Times New Roman"/>
          <w:b/>
          <w:sz w:val="24"/>
          <w:szCs w:val="24"/>
        </w:rPr>
        <w:t>ехнічн</w:t>
      </w:r>
      <w:r w:rsidR="00C70DD1" w:rsidRPr="00863A8F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="0015446C" w:rsidRPr="00863A8F">
        <w:rPr>
          <w:rFonts w:ascii="Times New Roman" w:eastAsia="Times New Roman" w:hAnsi="Times New Roman" w:cs="Times New Roman"/>
          <w:b/>
          <w:sz w:val="24"/>
          <w:szCs w:val="24"/>
        </w:rPr>
        <w:t xml:space="preserve"> та якісних ха</w:t>
      </w:r>
      <w:r w:rsidR="00F97E05" w:rsidRPr="00863A8F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закупівлі:</w:t>
      </w:r>
    </w:p>
    <w:p w:rsidR="0015446C" w:rsidRPr="00863A8F" w:rsidRDefault="0015446C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A8F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282BB6" w:rsidRPr="00863A8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82BB6" w:rsidRPr="00863A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обочої станції </w:t>
      </w:r>
      <w:r w:rsidRPr="00863A8F">
        <w:rPr>
          <w:rFonts w:ascii="Times New Roman" w:eastAsia="Times New Roman" w:hAnsi="Times New Roman" w:cs="Times New Roman"/>
          <w:sz w:val="24"/>
          <w:szCs w:val="24"/>
        </w:rPr>
        <w:t xml:space="preserve">визначені з урахуванням реальних потреб та оптимального співвідношення ціни та якості. </w:t>
      </w:r>
    </w:p>
    <w:p w:rsidR="00863A8F" w:rsidRPr="00863A8F" w:rsidRDefault="00863A8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Закупівля здійснюється для забезпечення технічної можливості надання додаткових видів послуг Центром надання адміністративних послуг </w:t>
      </w:r>
      <w:proofErr w:type="spellStart"/>
      <w:r w:rsidRPr="008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Горішньоплавнівської</w:t>
      </w:r>
      <w:proofErr w:type="spellEnd"/>
      <w:r w:rsidRPr="008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міської ради Кременчуцького району Полтавської області (далі – ЦНАП) на виконання рішення 32 сесії восьмого скликання </w:t>
      </w:r>
      <w:proofErr w:type="spellStart"/>
      <w:r w:rsidRPr="008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Горішньоплавнівської</w:t>
      </w:r>
      <w:proofErr w:type="spellEnd"/>
      <w:r w:rsidRPr="008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міської ради Полтавської області від 18.04.2023 «Про затвердження додаткового переліку послуг, які надаються через центр надання адміністративних послуг </w:t>
      </w:r>
      <w:proofErr w:type="spellStart"/>
      <w:r w:rsidRPr="008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Горішньоплавнівської</w:t>
      </w:r>
      <w:proofErr w:type="spellEnd"/>
      <w:r w:rsidRPr="008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міської ради Кременчуцького району Полтавської області» з метою розвитку мережі центрів надання адміністративних послуг.</w:t>
      </w:r>
    </w:p>
    <w:p w:rsidR="00657886" w:rsidRDefault="00657886" w:rsidP="0018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251" w:rsidRPr="00863A8F" w:rsidRDefault="000F5251" w:rsidP="0018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886" w:rsidRPr="00863A8F" w:rsidRDefault="00657886" w:rsidP="0018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7886" w:rsidRPr="00863A8F" w:rsidSect="0065788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86"/>
    <w:rsid w:val="00057464"/>
    <w:rsid w:val="000A2FC9"/>
    <w:rsid w:val="000B3272"/>
    <w:rsid w:val="000F5251"/>
    <w:rsid w:val="0015446C"/>
    <w:rsid w:val="00181A1F"/>
    <w:rsid w:val="0019536E"/>
    <w:rsid w:val="001A70C2"/>
    <w:rsid w:val="00266478"/>
    <w:rsid w:val="00276D4C"/>
    <w:rsid w:val="00282BB6"/>
    <w:rsid w:val="002D5705"/>
    <w:rsid w:val="004012CF"/>
    <w:rsid w:val="0050170E"/>
    <w:rsid w:val="00591F7D"/>
    <w:rsid w:val="005C0053"/>
    <w:rsid w:val="005F5DC4"/>
    <w:rsid w:val="00657886"/>
    <w:rsid w:val="0066779D"/>
    <w:rsid w:val="00763DDF"/>
    <w:rsid w:val="00833740"/>
    <w:rsid w:val="00863A8F"/>
    <w:rsid w:val="008A5C99"/>
    <w:rsid w:val="00900E35"/>
    <w:rsid w:val="00992A3C"/>
    <w:rsid w:val="00A21B37"/>
    <w:rsid w:val="00A94D23"/>
    <w:rsid w:val="00B05DC9"/>
    <w:rsid w:val="00BF356C"/>
    <w:rsid w:val="00C70DD1"/>
    <w:rsid w:val="00CC2CB0"/>
    <w:rsid w:val="00F14DE7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0075"/>
  <w15:docId w15:val="{1D1F4D6C-3FAB-4C48-9C4F-E3EE015C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10"/>
    <w:next w:val="10"/>
    <w:rsid w:val="006578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78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78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78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78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78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57886"/>
  </w:style>
  <w:style w:type="table" w:customStyle="1" w:styleId="TableNormal">
    <w:name w:val="Table Normal"/>
    <w:rsid w:val="006578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78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10"/>
    <w:next w:val="10"/>
    <w:rsid w:val="006578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65788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uiPriority w:val="1"/>
    <w:qFormat/>
    <w:rsid w:val="00833740"/>
    <w:pPr>
      <w:spacing w:after="0" w:line="240" w:lineRule="auto"/>
      <w:jc w:val="center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Крутілко Юлія</cp:lastModifiedBy>
  <cp:revision>19</cp:revision>
  <cp:lastPrinted>2023-03-31T13:09:00Z</cp:lastPrinted>
  <dcterms:created xsi:type="dcterms:W3CDTF">2023-07-27T08:18:00Z</dcterms:created>
  <dcterms:modified xsi:type="dcterms:W3CDTF">2023-08-04T11:41:00Z</dcterms:modified>
</cp:coreProperties>
</file>