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103" w:rsidRDefault="0068216C">
      <w:pPr>
        <w:spacing w:after="184" w:line="259" w:lineRule="auto"/>
        <w:ind w:left="0" w:right="48" w:firstLine="0"/>
        <w:jc w:val="center"/>
      </w:pPr>
      <w:bookmarkStart w:id="0" w:name="_GoBack"/>
      <w:bookmarkEnd w:id="0"/>
      <w:r>
        <w:rPr>
          <w:b/>
          <w:sz w:val="28"/>
        </w:rPr>
        <w:t xml:space="preserve">ЗАПРОШЕННЯ ДО УЧАСТІ У ТЕНДЕРІ </w:t>
      </w:r>
    </w:p>
    <w:p w:rsidR="00E73103" w:rsidRDefault="0068216C">
      <w:pPr>
        <w:spacing w:after="127" w:line="266" w:lineRule="auto"/>
        <w:ind w:right="47"/>
        <w:jc w:val="center"/>
      </w:pPr>
      <w:r>
        <w:rPr>
          <w:b/>
        </w:rPr>
        <w:t xml:space="preserve">Україна </w:t>
      </w:r>
    </w:p>
    <w:p w:rsidR="00E73103" w:rsidRDefault="0068216C">
      <w:pPr>
        <w:spacing w:after="127" w:line="266" w:lineRule="auto"/>
        <w:ind w:right="0"/>
        <w:jc w:val="center"/>
      </w:pPr>
      <w:r>
        <w:rPr>
          <w:b/>
        </w:rPr>
        <w:t xml:space="preserve">Проект централізованого теплопостачання в м. Горішні-Плавні – </w:t>
      </w:r>
      <w:r>
        <w:rPr>
          <w:b/>
        </w:rPr>
        <w:t xml:space="preserve">Підвищення енергоефективності системи централізованого теплопостачання міста Горішні Плавні </w:t>
      </w:r>
    </w:p>
    <w:p w:rsidR="00E73103" w:rsidRDefault="0068216C">
      <w:pPr>
        <w:spacing w:after="127" w:line="266" w:lineRule="auto"/>
        <w:ind w:right="51"/>
        <w:jc w:val="center"/>
      </w:pPr>
      <w:r>
        <w:rPr>
          <w:b/>
        </w:rPr>
        <w:t xml:space="preserve">ЗАПРОШЕННЯ ДО УЧАСТІ У ТЕНДЕРІ </w:t>
      </w:r>
    </w:p>
    <w:p w:rsidR="00E73103" w:rsidRDefault="0068216C">
      <w:pPr>
        <w:spacing w:after="127" w:line="266" w:lineRule="auto"/>
        <w:ind w:right="46"/>
        <w:jc w:val="center"/>
      </w:pPr>
      <w:r>
        <w:rPr>
          <w:b/>
        </w:rPr>
        <w:t xml:space="preserve">Біопаливні котли </w:t>
      </w:r>
      <w:r>
        <w:t xml:space="preserve"> </w:t>
      </w:r>
    </w:p>
    <w:p w:rsidR="00E73103" w:rsidRDefault="0068216C">
      <w:pPr>
        <w:spacing w:after="123"/>
        <w:ind w:left="-5" w:right="32"/>
      </w:pPr>
      <w:r>
        <w:t>Це Запрошення до участі у тендері слідує за Загальним оголошенням про закупки для цього проекту, яке було опублі</w:t>
      </w:r>
      <w:r>
        <w:t xml:space="preserve">коване на веб-сайті НЕФКО у розділі Оголошення про закупки </w:t>
      </w:r>
      <w:r>
        <w:rPr>
          <w:b/>
          <w:i/>
          <w:color w:val="2D74B5"/>
          <w:u w:val="single" w:color="2D74B5"/>
        </w:rPr>
        <w:t>(https://www.nefco.org/procurements/general-procurement-noticeenergy-efficiency-improvement-of-the-district-heating-system-in-horishni-plavni)</w:t>
      </w:r>
      <w:r>
        <w:t xml:space="preserve"> 12 липня 2019 року </w:t>
      </w:r>
      <w:r>
        <w:rPr>
          <w:i/>
        </w:rPr>
        <w:t>.</w:t>
      </w:r>
      <w:r>
        <w:t xml:space="preserve"> </w:t>
      </w:r>
    </w:p>
    <w:p w:rsidR="00E73103" w:rsidRDefault="0068216C">
      <w:pPr>
        <w:spacing w:after="125"/>
        <w:ind w:left="-5" w:right="32"/>
      </w:pPr>
      <w:r>
        <w:t>Комунальне підприємство «Теплоен</w:t>
      </w:r>
      <w:r>
        <w:t>ерго» м. Горішні Плавні надалі – «Замовник», має намір використати частину коштів кредиту, отриманого від Північної екологічної фінансової корпорації (НЕФКО) гранту, отриманого від Фонду Східноєвропейського партнерства з енергоефективності та довкілля (E5P</w:t>
      </w:r>
      <w:r>
        <w:t>)</w:t>
      </w:r>
      <w:r>
        <w:rPr>
          <w:vertAlign w:val="superscript"/>
        </w:rPr>
        <w:footnoteReference w:id="1"/>
      </w:r>
      <w:r>
        <w:t xml:space="preserve"> на оплату витрат по проекту</w:t>
      </w:r>
      <w:r>
        <w:rPr>
          <w:b/>
        </w:rPr>
        <w:t xml:space="preserve"> </w:t>
      </w:r>
      <w:r>
        <w:t xml:space="preserve">централізованого теплопостачання в м. Горішні-Плавні – Підвищення енергоефективності системи централізованого теплопостачання міста Горішні Плавні.  </w:t>
      </w:r>
    </w:p>
    <w:p w:rsidR="00E73103" w:rsidRDefault="0068216C">
      <w:pPr>
        <w:spacing w:after="123"/>
        <w:ind w:left="-5" w:right="32"/>
      </w:pPr>
      <w:r>
        <w:t>Замовник  цим запрошує Підрядників подавати свої запечатані тендери для отр</w:t>
      </w:r>
      <w:r>
        <w:t xml:space="preserve">имання таких контрактів, що фінансуватимуться коштами кредиту та гранту: </w:t>
      </w:r>
    </w:p>
    <w:p w:rsidR="00E73103" w:rsidRDefault="0068216C">
      <w:pPr>
        <w:ind w:left="576" w:right="32"/>
      </w:pPr>
      <w:r>
        <w:rPr>
          <w:b/>
        </w:rPr>
        <w:t xml:space="preserve">Біопаливні котли </w:t>
      </w:r>
      <w:r>
        <w:t xml:space="preserve">включає проектні роботи та постачання обладнання і матеріалів, монтаж, випробування, налагоджування та введення в експлуатацію двох біопаливних котлів потужністю не </w:t>
      </w:r>
      <w:r>
        <w:t>менше 4 МВт кожен в існуючій головній котельні по вул. Енергетиків, 31 в місті Горішні Плавні. Планується придбати два котла, основне паливо для яких пелети з лушпиння соняшнику з спільними автоматичними системами подачі палива, дві системи очищення димови</w:t>
      </w:r>
      <w:r>
        <w:t xml:space="preserve">х газів, дві  димохідні системи  котлоагрегатів,  три теплообмінники потужністю 50% від потужності біопаливної котельні кожен, циркуляційні насоси, труби і арматуру. </w:t>
      </w:r>
    </w:p>
    <w:p w:rsidR="00E73103" w:rsidRDefault="0068216C">
      <w:pPr>
        <w:spacing w:after="126"/>
        <w:ind w:left="576" w:right="32"/>
      </w:pPr>
      <w:r>
        <w:rPr>
          <w:b/>
        </w:rPr>
        <w:lastRenderedPageBreak/>
        <w:t>Загальнобудівельні роботи</w:t>
      </w:r>
      <w:r>
        <w:t xml:space="preserve"> – включають демонтажні роботи, реконструкцію стін, підлоги і мо</w:t>
      </w:r>
      <w:r>
        <w:t xml:space="preserve">нтажні роботи, Будівництво нової будівлі котельної (за наявності). </w:t>
      </w:r>
    </w:p>
    <w:p w:rsidR="00E73103" w:rsidRDefault="0068216C">
      <w:pPr>
        <w:spacing w:after="126"/>
        <w:ind w:left="576" w:right="32"/>
      </w:pPr>
      <w:r>
        <w:t>Один з біопаливних котлів включаючи автоматичну систему подачі палива, одну систему очищення димових газів, одну димову трубу котлоаграгатів, один теплообмінник з</w:t>
      </w:r>
      <w:r>
        <w:rPr>
          <w:rFonts w:ascii="Calibri" w:eastAsia="Calibri" w:hAnsi="Calibri" w:cs="Calibri"/>
        </w:rPr>
        <w:t xml:space="preserve"> </w:t>
      </w:r>
      <w:r>
        <w:t>потужністю 50% від потужн</w:t>
      </w:r>
      <w:r>
        <w:t>ості біопаливної котельні , насоси та інше обладнання, повинно фінансуватися за рахунок коштів від гранту E5P, при цьому обладнання. Інші допоміжні роботи та обладнанням включаючи другий біопаливний котел з повинні фінансуватися за рахунок коштів позики ві</w:t>
      </w:r>
      <w:r>
        <w:t xml:space="preserve">д НЕФКО. Більш детальна інформація надається у тендерному документі. </w:t>
      </w:r>
    </w:p>
    <w:p w:rsidR="00E73103" w:rsidRDefault="0068216C">
      <w:pPr>
        <w:spacing w:after="123"/>
        <w:ind w:left="-5" w:right="32"/>
      </w:pPr>
      <w:r>
        <w:t xml:space="preserve">Тендери щодо контрактів, які фінансуються коштами кредиту НЕФКО та гранту Е5Р, є відкритими для фірм з будь-якої країни. </w:t>
      </w:r>
    </w:p>
    <w:p w:rsidR="00E73103" w:rsidRDefault="0068216C">
      <w:pPr>
        <w:spacing w:after="126"/>
        <w:ind w:left="-5" w:right="32"/>
      </w:pPr>
      <w:r>
        <w:t>Щоби бути кваліфікованим для присудження контракту, Учасники тен</w:t>
      </w:r>
      <w:r>
        <w:t xml:space="preserve">деру повинні відповідати наступним мінімальним вимогам: </w:t>
      </w:r>
    </w:p>
    <w:p w:rsidR="00E73103" w:rsidRDefault="0068216C">
      <w:pPr>
        <w:numPr>
          <w:ilvl w:val="0"/>
          <w:numId w:val="1"/>
        </w:numPr>
        <w:ind w:right="32" w:hanging="360"/>
      </w:pPr>
      <w:r>
        <w:t xml:space="preserve">Учасники не повинні мати конфлікту інтересів. </w:t>
      </w:r>
    </w:p>
    <w:p w:rsidR="00E73103" w:rsidRDefault="0068216C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E73103" w:rsidRDefault="0068216C">
      <w:pPr>
        <w:numPr>
          <w:ilvl w:val="0"/>
          <w:numId w:val="1"/>
        </w:numPr>
        <w:ind w:right="32" w:hanging="360"/>
      </w:pPr>
      <w:r>
        <w:t xml:space="preserve">Середньорічний дохід Учасника за останні 5 (п'ять) років перевищував 6,000,000 Євро (шість мільйонів євро) чи </w:t>
      </w:r>
      <w:r>
        <w:t xml:space="preserve">еквівалент. У разі подання тендеру СПКА, головний партнер має продемонструвати виконання цієї вимоги щонайменше на 50%. </w:t>
      </w:r>
    </w:p>
    <w:p w:rsidR="00E73103" w:rsidRDefault="0068216C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E73103" w:rsidRDefault="0068216C">
      <w:pPr>
        <w:numPr>
          <w:ilvl w:val="0"/>
          <w:numId w:val="1"/>
        </w:numPr>
        <w:ind w:right="32" w:hanging="360"/>
      </w:pPr>
      <w:r>
        <w:t>Учасник тендеру має продемонструвати що він має доступ або має у наявності ліквідні активи, не закладені реальні активи, кредитні лін</w:t>
      </w:r>
      <w:r>
        <w:t xml:space="preserve">ії чи інші фінансові засоби для забезпечення потреб у оборотних коштах для виконання контракту, що оцінюються у сумі, не меншій за еквівалент у євро 750,000 (сімсот п’ятдесят тисяч євро), беручи до уваги зобов’язання Учасника у інших контрактах. </w:t>
      </w:r>
    </w:p>
    <w:p w:rsidR="00E73103" w:rsidRDefault="0068216C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E73103" w:rsidRDefault="0068216C">
      <w:pPr>
        <w:numPr>
          <w:ilvl w:val="0"/>
          <w:numId w:val="1"/>
        </w:numPr>
        <w:ind w:right="32" w:hanging="360"/>
      </w:pPr>
      <w:r>
        <w:t xml:space="preserve">Досвід </w:t>
      </w:r>
      <w:r>
        <w:t>підрядника у як найменше 3 (трьох) контрактах з реконструкції або будівництва котельнь по складу і складності подібних до запропонованого контракту, протягом останніх   семи років, що були повністю та успішно завершені та які є подібними до пропонованого к</w:t>
      </w:r>
      <w:r>
        <w:t xml:space="preserve">онтракту.  </w:t>
      </w:r>
    </w:p>
    <w:p w:rsidR="00E73103" w:rsidRDefault="0068216C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E73103" w:rsidRDefault="0068216C">
      <w:pPr>
        <w:ind w:left="718" w:right="32"/>
      </w:pPr>
      <w:r>
        <w:t>Крім того, або як частина вищезазначених 3 (трьох) контрактів Учасник повинен мати успішний досвід як головний підрядник або субпідрядник з постачання та встановлення принаймні двох (2) біопаливних котлів з подібною пропонованою потужністю та</w:t>
      </w:r>
      <w:r>
        <w:t xml:space="preserve"> аналогічним видом палива в країни з подібними кліматичними умовами протягом семирічного періоду, що закінчується кінцевим терміном подання тендерних пропозицій, що успішно експлуатуються  принаймні протягом 1 (одного) року до дати  подання тендерних пропо</w:t>
      </w:r>
      <w:r>
        <w:t xml:space="preserve">зицій. Відповідні референції повинні бути надані  </w:t>
      </w:r>
    </w:p>
    <w:p w:rsidR="00E73103" w:rsidRDefault="0068216C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E73103" w:rsidRDefault="0068216C">
      <w:pPr>
        <w:spacing w:after="123"/>
        <w:ind w:left="-5" w:right="32"/>
      </w:pPr>
      <w:r>
        <w:lastRenderedPageBreak/>
        <w:t xml:space="preserve">Контракт планується завершити протягом 15 (п’ятнадцяти) місяців після набрання чинності. </w:t>
      </w:r>
    </w:p>
    <w:p w:rsidR="00E73103" w:rsidRDefault="0068216C">
      <w:pPr>
        <w:spacing w:after="123"/>
        <w:ind w:left="-5" w:right="32"/>
      </w:pPr>
      <w:r>
        <w:t>Тендерні документи можуть бути отримані від офісу за адресою, вказаною нижче, після оплати незворотного внеску 20</w:t>
      </w:r>
      <w:r>
        <w:t xml:space="preserve">0 ЄВРО (двісті) або еквівалент у конвертованій валюті.   </w:t>
      </w:r>
    </w:p>
    <w:p w:rsidR="00E73103" w:rsidRDefault="0068216C">
      <w:pPr>
        <w:spacing w:after="126"/>
        <w:ind w:left="-5" w:right="32"/>
      </w:pPr>
      <w:r>
        <w:t xml:space="preserve">Спосіб оплати - це прямий депозит на будь-який з вказаних номерів рахунків для відповідної валюти: </w:t>
      </w:r>
    </w:p>
    <w:p w:rsidR="00E73103" w:rsidRDefault="0068216C">
      <w:pPr>
        <w:ind w:left="-5" w:right="32"/>
      </w:pPr>
      <w:r>
        <w:t xml:space="preserve">Для платежів в  ЄВРО:  </w:t>
      </w:r>
    </w:p>
    <w:p w:rsidR="00E73103" w:rsidRDefault="0068216C">
      <w:pPr>
        <w:ind w:left="-5" w:right="32"/>
      </w:pPr>
      <w:r>
        <w:t xml:space="preserve">IBAN – UA043204780000026000924417384 </w:t>
      </w:r>
    </w:p>
    <w:p w:rsidR="00E73103" w:rsidRDefault="0068216C">
      <w:pPr>
        <w:ind w:left="-5" w:right="32"/>
      </w:pPr>
      <w:r>
        <w:t>Банк бенефіціара:  Публічне акціонер</w:t>
      </w:r>
      <w:r>
        <w:t xml:space="preserve">не товариство Акціонерний банк «Укргазбанк» </w:t>
      </w:r>
    </w:p>
    <w:p w:rsidR="00E73103" w:rsidRDefault="0068216C">
      <w:pPr>
        <w:ind w:left="-5" w:right="32"/>
      </w:pPr>
      <w:r>
        <w:t xml:space="preserve">Київ, Україна; SWIFT: UGASUAUK; </w:t>
      </w:r>
    </w:p>
    <w:p w:rsidR="00E73103" w:rsidRDefault="0068216C">
      <w:pPr>
        <w:ind w:left="-5" w:right="32"/>
      </w:pPr>
      <w:r>
        <w:t xml:space="preserve">Банк кореспондент: Commerzbank AG FRANKFURT AM MAIN, Germany </w:t>
      </w:r>
    </w:p>
    <w:p w:rsidR="00E73103" w:rsidRDefault="0068216C">
      <w:pPr>
        <w:ind w:left="-5" w:right="32"/>
      </w:pPr>
      <w:r>
        <w:t xml:space="preserve">SWIFT: COBADEFF </w:t>
      </w:r>
    </w:p>
    <w:p w:rsidR="00E73103" w:rsidRDefault="0068216C">
      <w:pPr>
        <w:ind w:left="-5" w:right="32"/>
      </w:pPr>
      <w:r>
        <w:t xml:space="preserve">Рахунок у банку-кореспонденті: 4008864332 01. </w:t>
      </w:r>
    </w:p>
    <w:p w:rsidR="00E73103" w:rsidRDefault="0068216C">
      <w:pPr>
        <w:ind w:left="-5" w:right="32"/>
      </w:pPr>
      <w:r>
        <w:t xml:space="preserve">Отримувач: COMMUNAL PRODUCTION ENTERPRISE "TEPLOENERGO" OF </w:t>
      </w:r>
    </w:p>
    <w:p w:rsidR="00E73103" w:rsidRDefault="0068216C">
      <w:pPr>
        <w:ind w:left="-5" w:right="32"/>
      </w:pPr>
      <w:r>
        <w:t xml:space="preserve">TOWN HORISHNI PLAVNI </w:t>
      </w:r>
    </w:p>
    <w:p w:rsidR="00E73103" w:rsidRDefault="0068216C">
      <w:pPr>
        <w:ind w:left="-5" w:right="32"/>
      </w:pPr>
      <w:r>
        <w:t xml:space="preserve">Назва кирилицею: Комунальне виробниче підприємство «Теплоенерго» м.Горішні Плавні» </w:t>
      </w:r>
    </w:p>
    <w:p w:rsidR="00E73103" w:rsidRDefault="0068216C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E73103" w:rsidRDefault="0068216C">
      <w:pPr>
        <w:tabs>
          <w:tab w:val="center" w:pos="2880"/>
        </w:tabs>
        <w:ind w:left="-15" w:right="0" w:firstLine="0"/>
        <w:jc w:val="left"/>
      </w:pPr>
      <w:r>
        <w:t xml:space="preserve">Для платежів в ГРИВНІ: </w:t>
      </w:r>
      <w:r>
        <w:tab/>
        <w:t xml:space="preserve"> </w:t>
      </w:r>
    </w:p>
    <w:p w:rsidR="00E73103" w:rsidRDefault="0068216C">
      <w:pPr>
        <w:ind w:left="-5" w:right="32"/>
      </w:pPr>
      <w:r>
        <w:t>Комунальне виробниче підприємство «Теплоенерго» м.Горішні Плав</w:t>
      </w:r>
      <w:r>
        <w:t xml:space="preserve">ні» </w:t>
      </w:r>
    </w:p>
    <w:p w:rsidR="00E73103" w:rsidRDefault="0068216C">
      <w:pPr>
        <w:ind w:left="-5" w:right="32"/>
      </w:pPr>
      <w:r>
        <w:t xml:space="preserve">ЄДРПОУ  13940851 </w:t>
      </w:r>
    </w:p>
    <w:p w:rsidR="00E73103" w:rsidRDefault="0068216C">
      <w:pPr>
        <w:ind w:left="-5" w:right="32"/>
      </w:pPr>
      <w:r>
        <w:t xml:space="preserve">IBAN - UA783314670000026001300011119 в Філії-Полтавське ОУ AT «Ощадбанк» МФО 331467 </w:t>
      </w:r>
    </w:p>
    <w:p w:rsidR="00E73103" w:rsidRDefault="0068216C">
      <w:pPr>
        <w:spacing w:after="123"/>
        <w:ind w:left="-5" w:right="32"/>
      </w:pPr>
      <w:r>
        <w:t xml:space="preserve">Адреса: 39800, м. Горішні Плавні, Полтавська область, вул.Молодіжна,8, другий поверх, приймальня. </w:t>
      </w:r>
    </w:p>
    <w:p w:rsidR="00E73103" w:rsidRDefault="0068216C">
      <w:pPr>
        <w:spacing w:after="123"/>
        <w:ind w:left="-5" w:right="32"/>
      </w:pPr>
      <w:r>
        <w:t>Перед оплатою учасники повинні надіслати сканован</w:t>
      </w:r>
      <w:r>
        <w:t xml:space="preserve">у копію підписаного офіційного запиту для отримання тендерних документів. Цей запит повинен містити повну назву Учасника тендеру, його реквізити, адресу, на яку необхідно доставити тендерну документацію та назву тендеру. </w:t>
      </w:r>
    </w:p>
    <w:p w:rsidR="00E73103" w:rsidRDefault="0068216C">
      <w:pPr>
        <w:spacing w:after="205"/>
        <w:ind w:left="-5" w:right="32"/>
      </w:pPr>
      <w:r>
        <w:t>Після отримання підтвердження плат</w:t>
      </w:r>
      <w:r>
        <w:t>ежу від потенційного учасника тендеру, документи будуть негайно відправлені електронною поштою у форматі PDF та MS Word, проте відправник не несе відповідальності за втрату чи пізню доставку відправлення. У разі розходження між версіями документів в PDF та</w:t>
      </w:r>
      <w:r>
        <w:t xml:space="preserve"> MS Word форматах, версія PDF буде переважати. </w:t>
      </w:r>
    </w:p>
    <w:p w:rsidR="00E73103" w:rsidRDefault="0068216C">
      <w:pPr>
        <w:ind w:left="-5" w:right="32"/>
      </w:pPr>
      <w:r>
        <w:t>Усі тендерні пропозиції мають подаватись із забезпеченням тендеру у сумі 28,000 євро (двадцять вісім тисяч євро) або еквівалент в українській гривні за курсом Національного банку України на день публікації те</w:t>
      </w:r>
      <w:r>
        <w:t>ндеру та повинні бути надані за нижче вказаною адресою або раніше, ніж час і дата закінчення подання, зазначених в Листі запрошення, а саме час коли вони будуть відкриті у присутності представників Учасників, які виявлять бажання бути присутніми при відкри</w:t>
      </w:r>
      <w:r>
        <w:t xml:space="preserve">тті.  </w:t>
      </w:r>
    </w:p>
    <w:p w:rsidR="00E73103" w:rsidRDefault="0068216C">
      <w:pPr>
        <w:spacing w:after="205"/>
        <w:ind w:left="-5" w:right="32"/>
      </w:pPr>
      <w:r>
        <w:lastRenderedPageBreak/>
        <w:t xml:space="preserve">Передтендерна зустріч / візит відбудеться о 10:00 за місцевим часом, </w:t>
      </w:r>
      <w:r>
        <w:rPr>
          <w:b/>
        </w:rPr>
        <w:t>18 лютого  2020 року</w:t>
      </w:r>
      <w:r>
        <w:t xml:space="preserve">, за адресою  вказаною нижче. </w:t>
      </w:r>
    </w:p>
    <w:p w:rsidR="00E73103" w:rsidRDefault="0068216C">
      <w:pPr>
        <w:spacing w:after="200"/>
        <w:ind w:left="-5" w:right="32"/>
      </w:pPr>
      <w:r>
        <w:t>Всі запити для отримання роз'яснень повинні бути отримані Замовником до</w:t>
      </w:r>
      <w:r>
        <w:rPr>
          <w:b/>
        </w:rPr>
        <w:t xml:space="preserve"> 17:00 25 лютого  2020 року  </w:t>
      </w:r>
    </w:p>
    <w:p w:rsidR="00E73103" w:rsidRDefault="0068216C">
      <w:pPr>
        <w:spacing w:after="203"/>
        <w:ind w:left="-5" w:right="32"/>
      </w:pPr>
      <w:r>
        <w:t>Зверніть увагу, що після зак</w:t>
      </w:r>
      <w:r>
        <w:t xml:space="preserve">інчення терміну не дозволяється надсилати запити для отримання роз'яснень. </w:t>
      </w:r>
    </w:p>
    <w:p w:rsidR="00E73103" w:rsidRDefault="0068216C">
      <w:pPr>
        <w:spacing w:after="198" w:line="276" w:lineRule="auto"/>
        <w:ind w:left="0" w:right="0" w:firstLine="0"/>
        <w:jc w:val="left"/>
      </w:pPr>
      <w:r>
        <w:t xml:space="preserve">Тендерні пропозиції  повинні бути надіслані за адресою, вказаною нижче, </w:t>
      </w:r>
      <w:r>
        <w:rPr>
          <w:b/>
        </w:rPr>
        <w:t>до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11:00,  07 квітня 2020 року</w:t>
      </w:r>
      <w:r>
        <w:t xml:space="preserve"> , </w:t>
      </w:r>
      <w:r>
        <w:t xml:space="preserve">після чого вони будуть відкриті в присутності тих представників Учасників тендеру, які виявлять бажання бути присутніми при відкритті. Пропозиції, що надійшли з запізненням будуть відхилені. </w:t>
      </w:r>
    </w:p>
    <w:p w:rsidR="00E73103" w:rsidRDefault="0068216C">
      <w:pPr>
        <w:spacing w:after="205"/>
        <w:ind w:left="-5" w:right="32"/>
      </w:pPr>
      <w:r>
        <w:t>Реєстр потенційних учасників тендеру, котрі придбали тендерні до</w:t>
      </w:r>
      <w:r>
        <w:t xml:space="preserve">кументи, може бути переглянутий за адресою, вказаною нижче. </w:t>
      </w:r>
    </w:p>
    <w:p w:rsidR="00E73103" w:rsidRDefault="0068216C">
      <w:pPr>
        <w:spacing w:after="203"/>
        <w:ind w:left="-5" w:right="32"/>
      </w:pPr>
      <w:r>
        <w:t xml:space="preserve">Потенційні Учасники тендеру можуть отримати додаткову інформацію, а також ознайомитися та отримати тендерну документацію за адресою: </w:t>
      </w:r>
    </w:p>
    <w:p w:rsidR="00E73103" w:rsidRDefault="0068216C">
      <w:pPr>
        <w:ind w:left="-5" w:right="32"/>
      </w:pPr>
      <w:r>
        <w:t xml:space="preserve">Контактна особа: Павло Сніжко </w:t>
      </w:r>
    </w:p>
    <w:p w:rsidR="00E73103" w:rsidRDefault="0068216C">
      <w:pPr>
        <w:ind w:left="-5" w:right="32"/>
      </w:pPr>
      <w:r>
        <w:t>Замовник:  Комунальне виробнич</w:t>
      </w:r>
      <w:r>
        <w:t xml:space="preserve">е підприємство «Теплоенерго» м.Горішні Плавні» </w:t>
      </w:r>
    </w:p>
    <w:p w:rsidR="00E73103" w:rsidRDefault="0068216C">
      <w:pPr>
        <w:ind w:left="1262" w:right="32" w:hanging="1277"/>
      </w:pPr>
      <w:r>
        <w:t xml:space="preserve">Адреса:      39800,  м. Горішні Плавні, Полтавська область,  вулиця .Молодіжна, 8,  другий  поверх, приймальня. </w:t>
      </w:r>
    </w:p>
    <w:p w:rsidR="00E73103" w:rsidRDefault="0068216C">
      <w:pPr>
        <w:tabs>
          <w:tab w:val="center" w:pos="1748"/>
        </w:tabs>
        <w:ind w:left="-15" w:right="0" w:firstLine="0"/>
        <w:jc w:val="left"/>
      </w:pPr>
      <w:r>
        <w:t xml:space="preserve">Tel:  </w:t>
      </w:r>
      <w:r>
        <w:tab/>
        <w:t xml:space="preserve">        +380503082301    </w:t>
      </w:r>
    </w:p>
    <w:p w:rsidR="00E73103" w:rsidRDefault="0068216C">
      <w:pPr>
        <w:ind w:left="-5" w:right="32"/>
      </w:pPr>
      <w:r>
        <w:t xml:space="preserve">Fax:               відсутній </w:t>
      </w:r>
    </w:p>
    <w:p w:rsidR="00E73103" w:rsidRDefault="0068216C">
      <w:pPr>
        <w:ind w:left="-5" w:right="32"/>
      </w:pPr>
      <w:r>
        <w:t>E-mail:          kte2013@ukr.net</w:t>
      </w:r>
      <w:r>
        <w:t xml:space="preserve"> </w:t>
      </w:r>
    </w:p>
    <w:p w:rsidR="00E73103" w:rsidRDefault="0068216C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73103" w:rsidRDefault="0068216C">
      <w:pPr>
        <w:spacing w:after="23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E73103" w:rsidRDefault="0068216C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73103" w:rsidRDefault="0068216C">
      <w:pPr>
        <w:spacing w:after="0" w:line="259" w:lineRule="auto"/>
        <w:ind w:left="0" w:right="46" w:firstLine="0"/>
        <w:jc w:val="right"/>
      </w:pPr>
      <w:r>
        <w:rPr>
          <w:b/>
        </w:rPr>
        <w:t xml:space="preserve">Дата: </w:t>
      </w:r>
      <w:r>
        <w:rPr>
          <w:b/>
          <w:u w:val="single" w:color="000000"/>
        </w:rPr>
        <w:t>28 січня 2020 року</w:t>
      </w:r>
      <w:r>
        <w:rPr>
          <w:b/>
        </w:rPr>
        <w:t xml:space="preserve"> </w:t>
      </w:r>
    </w:p>
    <w:p w:rsidR="00E73103" w:rsidRDefault="0068216C">
      <w:pPr>
        <w:spacing w:after="218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E73103" w:rsidRDefault="0068216C">
      <w:pPr>
        <w:spacing w:after="0" w:line="259" w:lineRule="auto"/>
        <w:ind w:left="0" w:right="3" w:firstLine="0"/>
        <w:jc w:val="center"/>
      </w:pPr>
      <w:r>
        <w:rPr>
          <w:b/>
          <w:sz w:val="18"/>
        </w:rPr>
        <w:t xml:space="preserve"> </w:t>
      </w:r>
    </w:p>
    <w:sectPr w:rsidR="00E73103">
      <w:footnotePr>
        <w:numRestart w:val="eachPage"/>
      </w:footnotePr>
      <w:pgSz w:w="11906" w:h="16838"/>
      <w:pgMar w:top="1445" w:right="1391" w:bottom="1483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8216C">
      <w:pPr>
        <w:spacing w:after="0" w:line="240" w:lineRule="auto"/>
      </w:pPr>
      <w:r>
        <w:separator/>
      </w:r>
    </w:p>
  </w:endnote>
  <w:endnote w:type="continuationSeparator" w:id="0">
    <w:p w:rsidR="00000000" w:rsidRDefault="0068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103" w:rsidRDefault="0068216C">
      <w:pPr>
        <w:spacing w:after="0" w:line="279" w:lineRule="auto"/>
        <w:ind w:left="0" w:right="0" w:firstLine="0"/>
        <w:jc w:val="left"/>
      </w:pPr>
      <w:r>
        <w:separator/>
      </w:r>
    </w:p>
  </w:footnote>
  <w:footnote w:type="continuationSeparator" w:id="0">
    <w:p w:rsidR="00E73103" w:rsidRDefault="0068216C">
      <w:pPr>
        <w:spacing w:after="0" w:line="279" w:lineRule="auto"/>
        <w:ind w:left="0" w:right="0" w:firstLine="0"/>
        <w:jc w:val="left"/>
      </w:pPr>
      <w:r>
        <w:continuationSeparator/>
      </w:r>
    </w:p>
  </w:footnote>
  <w:footnote w:id="1">
    <w:p w:rsidR="00E73103" w:rsidRDefault="0068216C">
      <w:pPr>
        <w:pStyle w:val="footnotedescription"/>
      </w:pPr>
      <w:r>
        <w:rPr>
          <w:rStyle w:val="footnotemark"/>
        </w:rPr>
        <w:footnoteRef/>
      </w:r>
      <w:r>
        <w:t xml:space="preserve"> Східноєвропейське партнерство з енергоефективності та довкілля (E5P) - це багатосторонній  </w:t>
      </w:r>
      <w:r>
        <w:t>донорський фонд у розмірі 180 мільйонів євро, який фінансується ЄБРР та призначений для сприяння інвестиціям в енергоефективність в Україні та інших країнах Східної Європи. Фонд був створений за ініціативою уряду Швеції під час свого головування в Європейс</w:t>
      </w:r>
      <w:r>
        <w:t xml:space="preserve">ькому Союзі (ЄС) у 2009 році. E5P доповнює кредити на підвищення енергоефективності, надані фінансовими установами, включаючи Європейський банк реконструкції та розвитку, Європейський інвестиційний банк, KfW, НЕФКО та Група Світового банку. Авторами E5P є </w:t>
      </w:r>
      <w:r>
        <w:t xml:space="preserve">ЄС та США, а також Данія, Естонія, Фінляндія, Німеччина, Ісландія, Ірландія, Латвія, Литва, Норвегія, Польща, Словацька Республіка, Швеція, Швейцарія та Україна.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B2876"/>
    <w:multiLevelType w:val="hybridMultilevel"/>
    <w:tmpl w:val="C3B0F336"/>
    <w:lvl w:ilvl="0" w:tplc="F1AAA88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E2E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66F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8C35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242E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24C4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6E5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0C24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A63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03"/>
    <w:rsid w:val="0068216C"/>
    <w:rsid w:val="00E7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3610E-C06C-44FD-9294-D3758B23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8" w:line="270" w:lineRule="auto"/>
      <w:ind w:left="10" w:right="4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7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Рибник Владислав</dc:creator>
  <cp:keywords/>
  <cp:lastModifiedBy>Рибник Владислав</cp:lastModifiedBy>
  <cp:revision>2</cp:revision>
  <dcterms:created xsi:type="dcterms:W3CDTF">2020-01-28T13:21:00Z</dcterms:created>
  <dcterms:modified xsi:type="dcterms:W3CDTF">2020-01-28T13:21:00Z</dcterms:modified>
</cp:coreProperties>
</file>